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E9" w:rsidRDefault="008A30E9" w:rsidP="00B65209">
      <w:pPr>
        <w:jc w:val="center"/>
        <w:rPr>
          <w:b/>
          <w:sz w:val="28"/>
          <w:szCs w:val="28"/>
          <w:u w:val="single"/>
        </w:rPr>
      </w:pPr>
      <w:r w:rsidRPr="00B65209">
        <w:rPr>
          <w:b/>
          <w:sz w:val="28"/>
          <w:szCs w:val="28"/>
          <w:u w:val="single"/>
        </w:rPr>
        <w:t>Oxfordshire Local Plans</w:t>
      </w:r>
      <w:r w:rsidR="00B65209">
        <w:rPr>
          <w:b/>
          <w:sz w:val="28"/>
          <w:szCs w:val="28"/>
          <w:u w:val="single"/>
        </w:rPr>
        <w:t xml:space="preserve">: </w:t>
      </w:r>
      <w:r w:rsidR="004F0048" w:rsidRPr="00B65209">
        <w:rPr>
          <w:b/>
          <w:sz w:val="28"/>
          <w:szCs w:val="28"/>
          <w:u w:val="single"/>
        </w:rPr>
        <w:t>Progr</w:t>
      </w:r>
      <w:r w:rsidR="00B65209" w:rsidRPr="00B65209">
        <w:rPr>
          <w:b/>
          <w:sz w:val="28"/>
          <w:szCs w:val="28"/>
          <w:u w:val="single"/>
        </w:rPr>
        <w:t>ess Report</w:t>
      </w:r>
    </w:p>
    <w:p w:rsidR="00B65209" w:rsidRDefault="00B65209" w:rsidP="00B65209">
      <w:pPr>
        <w:jc w:val="center"/>
        <w:rPr>
          <w:b/>
          <w:sz w:val="28"/>
          <w:szCs w:val="28"/>
          <w:u w:val="single"/>
        </w:rPr>
      </w:pPr>
    </w:p>
    <w:p w:rsidR="00B65209" w:rsidRPr="0044668F" w:rsidRDefault="00B65209" w:rsidP="00B65209">
      <w:pPr>
        <w:rPr>
          <w:b/>
        </w:rPr>
      </w:pPr>
      <w:r w:rsidRPr="0044668F">
        <w:rPr>
          <w:b/>
        </w:rPr>
        <w:t>Purpose of report</w:t>
      </w:r>
    </w:p>
    <w:p w:rsidR="00B65209" w:rsidRPr="0044668F" w:rsidRDefault="00B65209" w:rsidP="00B65209">
      <w:pPr>
        <w:rPr>
          <w:b/>
          <w:u w:val="single"/>
        </w:rPr>
      </w:pPr>
    </w:p>
    <w:p w:rsidR="00B65209" w:rsidRPr="0044668F" w:rsidRDefault="00B65209" w:rsidP="00B65209">
      <w:r w:rsidRPr="0044668F">
        <w:t>To update the Growth Board with progress towards Local Plans adoption across the county</w:t>
      </w:r>
    </w:p>
    <w:p w:rsidR="00B65209" w:rsidRPr="0044668F" w:rsidRDefault="00B65209" w:rsidP="00B65209"/>
    <w:p w:rsidR="00B65209" w:rsidRPr="0044668F" w:rsidRDefault="00B65209" w:rsidP="00B65209">
      <w:pPr>
        <w:rPr>
          <w:b/>
        </w:rPr>
      </w:pPr>
      <w:r w:rsidRPr="0044668F">
        <w:rPr>
          <w:b/>
        </w:rPr>
        <w:t>Recommendation</w:t>
      </w:r>
    </w:p>
    <w:p w:rsidR="00B65209" w:rsidRPr="0044668F" w:rsidRDefault="00B65209" w:rsidP="00B65209"/>
    <w:p w:rsidR="00B65209" w:rsidRPr="0044668F" w:rsidRDefault="00B65209" w:rsidP="00B65209">
      <w:pPr>
        <w:rPr>
          <w:i/>
        </w:rPr>
      </w:pPr>
      <w:r w:rsidRPr="0044668F">
        <w:rPr>
          <w:i/>
        </w:rPr>
        <w:t xml:space="preserve">That the Growth Board </w:t>
      </w:r>
      <w:proofErr w:type="gramStart"/>
      <w:r w:rsidRPr="0044668F">
        <w:rPr>
          <w:i/>
        </w:rPr>
        <w:t>note</w:t>
      </w:r>
      <w:proofErr w:type="gramEnd"/>
      <w:r w:rsidRPr="0044668F">
        <w:rPr>
          <w:i/>
        </w:rPr>
        <w:t xml:space="preserve"> the report</w:t>
      </w:r>
    </w:p>
    <w:p w:rsidR="00B65209" w:rsidRPr="0044668F" w:rsidRDefault="00B65209" w:rsidP="00B65209"/>
    <w:p w:rsidR="00B65209" w:rsidRPr="0044668F" w:rsidRDefault="00B65209" w:rsidP="00B65209">
      <w:pPr>
        <w:rPr>
          <w:b/>
        </w:rPr>
      </w:pPr>
      <w:r w:rsidRPr="0044668F">
        <w:rPr>
          <w:b/>
        </w:rPr>
        <w:t xml:space="preserve">Background- Progress to date </w:t>
      </w:r>
    </w:p>
    <w:p w:rsidR="008A30E9" w:rsidRPr="0044668F" w:rsidRDefault="008A30E9">
      <w:pPr>
        <w:rPr>
          <w:b/>
        </w:rPr>
      </w:pPr>
    </w:p>
    <w:p w:rsidR="009C1DF8" w:rsidRPr="0044668F" w:rsidRDefault="009C1DF8" w:rsidP="009C1DF8">
      <w:pPr>
        <w:rPr>
          <w:b/>
        </w:rPr>
      </w:pPr>
      <w:r w:rsidRPr="0044668F">
        <w:rPr>
          <w:b/>
        </w:rPr>
        <w:t>Cherwell</w:t>
      </w:r>
    </w:p>
    <w:p w:rsidR="009C1DF8" w:rsidRPr="0044668F" w:rsidRDefault="009C1DF8" w:rsidP="009C1DF8"/>
    <w:p w:rsidR="009C1DF8" w:rsidRPr="0044668F" w:rsidRDefault="009C1DF8" w:rsidP="009C1DF8">
      <w:r w:rsidRPr="0044668F">
        <w:t>The council are undertaking a Partial Review of the adopted Cherwell Local Plan 2031, Part 1 to incorporate the Growth Board’s apportionment of Oxford’s unmet housing needs to Cherwell. The current officer timeline for completion is:</w:t>
      </w:r>
    </w:p>
    <w:p w:rsidR="009C1DF8" w:rsidRPr="0044668F" w:rsidRDefault="009C1DF8" w:rsidP="009C1DF8"/>
    <w:p w:rsidR="009C1DF8" w:rsidRPr="0044668F" w:rsidRDefault="009C1DF8" w:rsidP="009C1DF8">
      <w:r w:rsidRPr="0044668F">
        <w:t>•</w:t>
      </w:r>
      <w:r w:rsidRPr="0044668F">
        <w:tab/>
        <w:t>Consulted on Issues January to March 2016</w:t>
      </w:r>
    </w:p>
    <w:p w:rsidR="009C1DF8" w:rsidRPr="0044668F" w:rsidRDefault="009C1DF8" w:rsidP="009C1DF8">
      <w:r w:rsidRPr="0044668F">
        <w:t>•</w:t>
      </w:r>
      <w:r w:rsidRPr="0044668F">
        <w:tab/>
        <w:t>Consulted on options Nov 2016-Jan 2017</w:t>
      </w:r>
    </w:p>
    <w:p w:rsidR="009C1DF8" w:rsidRPr="0044668F" w:rsidRDefault="009C1DF8" w:rsidP="009C1DF8">
      <w:r w:rsidRPr="0044668F">
        <w:t>•</w:t>
      </w:r>
      <w:r w:rsidRPr="0044668F">
        <w:tab/>
        <w:t>Consulting on Proposed Submission document 17 July – 10 October 2017</w:t>
      </w:r>
    </w:p>
    <w:p w:rsidR="009C1DF8" w:rsidRPr="0044668F" w:rsidRDefault="009C1DF8" w:rsidP="009C1DF8">
      <w:r w:rsidRPr="0044668F">
        <w:t>•</w:t>
      </w:r>
      <w:r w:rsidRPr="0044668F">
        <w:tab/>
        <w:t>Examination Feb/Mar 2017 onwards</w:t>
      </w:r>
    </w:p>
    <w:p w:rsidR="009C1DF8" w:rsidRPr="0044668F" w:rsidRDefault="009C1DF8" w:rsidP="009C1DF8">
      <w:r w:rsidRPr="0044668F">
        <w:t>•</w:t>
      </w:r>
      <w:r w:rsidRPr="0044668F">
        <w:tab/>
        <w:t>Adoption September 2018 (</w:t>
      </w:r>
      <w:proofErr w:type="gramStart"/>
      <w:r w:rsidRPr="0044668F">
        <w:t>est</w:t>
      </w:r>
      <w:proofErr w:type="gramEnd"/>
      <w:r w:rsidRPr="0044668F">
        <w:t>.)</w:t>
      </w:r>
    </w:p>
    <w:p w:rsidR="009C1DF8" w:rsidRPr="0044668F" w:rsidRDefault="009C1DF8" w:rsidP="009C1DF8"/>
    <w:p w:rsidR="009C1DF8" w:rsidRPr="0044668F" w:rsidRDefault="009C1DF8" w:rsidP="009C1DF8">
      <w:r w:rsidRPr="0044668F">
        <w:t>A new Local Development Scheme, which will confirm dates, is to be prepared.</w:t>
      </w:r>
    </w:p>
    <w:p w:rsidR="008A30E9" w:rsidRPr="0044668F" w:rsidRDefault="008A30E9" w:rsidP="008A30E9"/>
    <w:p w:rsidR="008A30E9" w:rsidRPr="0044668F" w:rsidRDefault="008A30E9" w:rsidP="008A30E9">
      <w:pPr>
        <w:rPr>
          <w:b/>
        </w:rPr>
      </w:pPr>
      <w:r w:rsidRPr="0044668F">
        <w:rPr>
          <w:b/>
        </w:rPr>
        <w:t>Oxford City</w:t>
      </w:r>
    </w:p>
    <w:p w:rsidR="008A30E9" w:rsidRPr="0044668F" w:rsidRDefault="008A30E9" w:rsidP="008A30E9">
      <w:pPr>
        <w:rPr>
          <w:b/>
        </w:rPr>
      </w:pPr>
    </w:p>
    <w:p w:rsidR="008A30E9" w:rsidRPr="0044668F" w:rsidRDefault="008A30E9" w:rsidP="008A30E9">
      <w:r w:rsidRPr="0044668F">
        <w:t xml:space="preserve">Oxford </w:t>
      </w:r>
      <w:proofErr w:type="gramStart"/>
      <w:r w:rsidR="00B65209" w:rsidRPr="0044668F">
        <w:t>are</w:t>
      </w:r>
      <w:proofErr w:type="gramEnd"/>
      <w:r w:rsidR="00B65209" w:rsidRPr="0044668F">
        <w:t xml:space="preserve"> preparing a </w:t>
      </w:r>
      <w:r w:rsidRPr="0044668F">
        <w:t xml:space="preserve">Local Plan </w:t>
      </w:r>
      <w:r w:rsidR="00B65209" w:rsidRPr="0044668F">
        <w:t xml:space="preserve">to </w:t>
      </w:r>
      <w:r w:rsidRPr="0044668F">
        <w:t>2036</w:t>
      </w:r>
      <w:r w:rsidR="00B65209" w:rsidRPr="0044668F">
        <w:t>. The timeline for completion is;</w:t>
      </w:r>
    </w:p>
    <w:p w:rsidR="00C51BCB" w:rsidRPr="0044668F" w:rsidRDefault="00C51BCB" w:rsidP="008A30E9"/>
    <w:p w:rsidR="008A30E9" w:rsidRPr="0044668F" w:rsidRDefault="008A30E9" w:rsidP="008A30E9">
      <w:pPr>
        <w:pStyle w:val="ListParagraph"/>
        <w:numPr>
          <w:ilvl w:val="0"/>
          <w:numId w:val="2"/>
        </w:numPr>
      </w:pPr>
      <w:r w:rsidRPr="0044668F">
        <w:t>Consultation on Preferred Options</w:t>
      </w:r>
      <w:r w:rsidR="00C51BCB" w:rsidRPr="0044668F">
        <w:t xml:space="preserve"> 30 June </w:t>
      </w:r>
      <w:r w:rsidR="00816A5B" w:rsidRPr="0044668F">
        <w:t xml:space="preserve">- 25 August 2017 </w:t>
      </w:r>
    </w:p>
    <w:p w:rsidR="00C51BCB" w:rsidRPr="0044668F" w:rsidRDefault="00C51BCB" w:rsidP="008A30E9">
      <w:pPr>
        <w:pStyle w:val="ListParagraph"/>
        <w:numPr>
          <w:ilvl w:val="0"/>
          <w:numId w:val="2"/>
        </w:numPr>
      </w:pPr>
      <w:r w:rsidRPr="0044668F">
        <w:t>Consultation on Proposed Submission document June- July 2018</w:t>
      </w:r>
    </w:p>
    <w:p w:rsidR="00C51BCB" w:rsidRPr="0044668F" w:rsidRDefault="00C51BCB" w:rsidP="008A30E9">
      <w:pPr>
        <w:pStyle w:val="ListParagraph"/>
        <w:numPr>
          <w:ilvl w:val="0"/>
          <w:numId w:val="2"/>
        </w:numPr>
      </w:pPr>
      <w:r w:rsidRPr="0044668F">
        <w:t>Submission December 2018</w:t>
      </w:r>
    </w:p>
    <w:p w:rsidR="00C51BCB" w:rsidRPr="0044668F" w:rsidRDefault="00C51BCB" w:rsidP="008A30E9">
      <w:pPr>
        <w:pStyle w:val="ListParagraph"/>
        <w:numPr>
          <w:ilvl w:val="0"/>
          <w:numId w:val="2"/>
        </w:numPr>
      </w:pPr>
      <w:r w:rsidRPr="0044668F">
        <w:t>Examination Spring 2019</w:t>
      </w:r>
    </w:p>
    <w:p w:rsidR="00C51BCB" w:rsidRPr="0044668F" w:rsidRDefault="00C51BCB" w:rsidP="008A30E9">
      <w:pPr>
        <w:pStyle w:val="ListParagraph"/>
        <w:numPr>
          <w:ilvl w:val="0"/>
          <w:numId w:val="2"/>
        </w:numPr>
      </w:pPr>
      <w:r w:rsidRPr="0044668F">
        <w:t>Adoption mid/late 2019</w:t>
      </w:r>
    </w:p>
    <w:p w:rsidR="008A30E9" w:rsidRPr="0044668F" w:rsidRDefault="008A30E9" w:rsidP="008A30E9"/>
    <w:p w:rsidR="009C1DF8" w:rsidRPr="0044668F" w:rsidRDefault="009C1DF8" w:rsidP="009C1DF8">
      <w:pPr>
        <w:rPr>
          <w:rFonts w:eastAsia="Calibri"/>
          <w:b/>
        </w:rPr>
      </w:pPr>
      <w:r w:rsidRPr="0044668F">
        <w:rPr>
          <w:rFonts w:eastAsia="Calibri"/>
          <w:b/>
        </w:rPr>
        <w:t xml:space="preserve">South Oxfordshire </w:t>
      </w:r>
    </w:p>
    <w:p w:rsidR="009C1DF8" w:rsidRPr="0044668F" w:rsidRDefault="009C1DF8" w:rsidP="009C1DF8">
      <w:pPr>
        <w:rPr>
          <w:rFonts w:eastAsia="Calibri"/>
        </w:rPr>
      </w:pPr>
    </w:p>
    <w:p w:rsidR="009C1DF8" w:rsidRPr="0044668F" w:rsidRDefault="009C1DF8" w:rsidP="009C1DF8">
      <w:pPr>
        <w:rPr>
          <w:rFonts w:eastAsia="Calibri"/>
        </w:rPr>
      </w:pPr>
      <w:r w:rsidRPr="0044668F">
        <w:rPr>
          <w:rFonts w:eastAsia="Calibri"/>
        </w:rPr>
        <w:t>South Oxfordshire are preparing a Local Plan to 2033 to provide for the district’s own housing needs plus an element of Oxford’s unmet needs with a commitment to undertake a partial review of its plan once Oxford City have adopted the City Plan. The timeline for completion is;</w:t>
      </w:r>
    </w:p>
    <w:p w:rsidR="009C1DF8" w:rsidRPr="0044668F" w:rsidRDefault="009C1DF8" w:rsidP="009C1DF8">
      <w:pPr>
        <w:rPr>
          <w:rFonts w:eastAsia="Calibri"/>
        </w:rPr>
      </w:pPr>
    </w:p>
    <w:p w:rsidR="009C1DF8" w:rsidRPr="0044668F" w:rsidRDefault="009C1DF8" w:rsidP="009C1DF8">
      <w:pPr>
        <w:numPr>
          <w:ilvl w:val="0"/>
          <w:numId w:val="7"/>
        </w:numPr>
        <w:contextualSpacing/>
        <w:rPr>
          <w:rFonts w:eastAsia="Calibri"/>
          <w:b/>
        </w:rPr>
      </w:pPr>
      <w:r w:rsidRPr="0044668F">
        <w:rPr>
          <w:rFonts w:eastAsia="Calibri"/>
        </w:rPr>
        <w:t>Consultation on Proposed Submission document –Oct-Nov 2017</w:t>
      </w:r>
    </w:p>
    <w:p w:rsidR="009C1DF8" w:rsidRPr="0044668F" w:rsidRDefault="009C1DF8" w:rsidP="009C1DF8">
      <w:pPr>
        <w:numPr>
          <w:ilvl w:val="0"/>
          <w:numId w:val="7"/>
        </w:numPr>
        <w:contextualSpacing/>
        <w:rPr>
          <w:rFonts w:eastAsia="Calibri"/>
          <w:b/>
        </w:rPr>
      </w:pPr>
      <w:r w:rsidRPr="0044668F">
        <w:rPr>
          <w:rFonts w:eastAsia="Calibri"/>
        </w:rPr>
        <w:t>Submission Dec 2017</w:t>
      </w:r>
    </w:p>
    <w:p w:rsidR="009C1DF8" w:rsidRPr="0044668F" w:rsidRDefault="009C1DF8" w:rsidP="009C1DF8">
      <w:pPr>
        <w:numPr>
          <w:ilvl w:val="0"/>
          <w:numId w:val="7"/>
        </w:numPr>
        <w:contextualSpacing/>
        <w:rPr>
          <w:rFonts w:eastAsia="Calibri"/>
          <w:b/>
        </w:rPr>
      </w:pPr>
      <w:r w:rsidRPr="0044668F">
        <w:rPr>
          <w:rFonts w:eastAsia="Calibri"/>
        </w:rPr>
        <w:t>Examination March-April 2018</w:t>
      </w:r>
    </w:p>
    <w:p w:rsidR="009C1DF8" w:rsidRPr="0044668F" w:rsidRDefault="009C1DF8" w:rsidP="009C1DF8">
      <w:pPr>
        <w:numPr>
          <w:ilvl w:val="0"/>
          <w:numId w:val="7"/>
        </w:numPr>
        <w:contextualSpacing/>
        <w:rPr>
          <w:rFonts w:eastAsia="Calibri"/>
          <w:b/>
        </w:rPr>
      </w:pPr>
      <w:r w:rsidRPr="0044668F">
        <w:rPr>
          <w:rFonts w:eastAsia="Calibri"/>
        </w:rPr>
        <w:t>Adoption August 2018</w:t>
      </w:r>
    </w:p>
    <w:p w:rsidR="009C1DF8" w:rsidRPr="0044668F" w:rsidRDefault="009C1DF8" w:rsidP="008A30E9">
      <w:pPr>
        <w:rPr>
          <w:b/>
        </w:rPr>
      </w:pPr>
      <w:bookmarkStart w:id="0" w:name="_GoBack"/>
      <w:bookmarkEnd w:id="0"/>
    </w:p>
    <w:p w:rsidR="00816A5B" w:rsidRPr="0044668F" w:rsidRDefault="00816A5B" w:rsidP="008A30E9">
      <w:pPr>
        <w:rPr>
          <w:b/>
        </w:rPr>
      </w:pPr>
      <w:r w:rsidRPr="0044668F">
        <w:rPr>
          <w:b/>
        </w:rPr>
        <w:t>Vale of White Horse</w:t>
      </w:r>
      <w:r w:rsidR="00C51BCB" w:rsidRPr="0044668F">
        <w:rPr>
          <w:b/>
        </w:rPr>
        <w:t>:</w:t>
      </w:r>
    </w:p>
    <w:p w:rsidR="00C51BCB" w:rsidRPr="0044668F" w:rsidRDefault="00C51BCB" w:rsidP="008A30E9">
      <w:pPr>
        <w:rPr>
          <w:b/>
        </w:rPr>
      </w:pPr>
    </w:p>
    <w:p w:rsidR="00816A5B" w:rsidRPr="0044668F" w:rsidRDefault="004512FB" w:rsidP="00816A5B">
      <w:r w:rsidRPr="0044668F">
        <w:t xml:space="preserve">LPP1 was adopted in December 2016 and the </w:t>
      </w:r>
      <w:proofErr w:type="gramStart"/>
      <w:r w:rsidRPr="0044668F">
        <w:t xml:space="preserve">council </w:t>
      </w:r>
      <w:r w:rsidR="00816A5B" w:rsidRPr="0044668F">
        <w:t xml:space="preserve"> </w:t>
      </w:r>
      <w:r w:rsidR="00B65209" w:rsidRPr="0044668F">
        <w:t>are</w:t>
      </w:r>
      <w:proofErr w:type="gramEnd"/>
      <w:r w:rsidR="00B65209" w:rsidRPr="0044668F">
        <w:t xml:space="preserve"> preparing a </w:t>
      </w:r>
      <w:r w:rsidR="00816A5B" w:rsidRPr="0044668F">
        <w:t xml:space="preserve">Local Plan </w:t>
      </w:r>
      <w:r w:rsidR="00B65209" w:rsidRPr="0044668F">
        <w:t xml:space="preserve">to </w:t>
      </w:r>
      <w:r w:rsidR="00816A5B" w:rsidRPr="0044668F">
        <w:t>2031</w:t>
      </w:r>
      <w:r w:rsidR="00B65209" w:rsidRPr="0044668F">
        <w:t>,</w:t>
      </w:r>
      <w:r w:rsidR="00816A5B" w:rsidRPr="0044668F">
        <w:t xml:space="preserve"> Part 2</w:t>
      </w:r>
      <w:r w:rsidR="00B65209" w:rsidRPr="0044668F">
        <w:t xml:space="preserve">. This will </w:t>
      </w:r>
      <w:r w:rsidR="00816A5B" w:rsidRPr="0044668F">
        <w:t xml:space="preserve">incorporate </w:t>
      </w:r>
      <w:r w:rsidR="00BF4D5B" w:rsidRPr="0044668F">
        <w:t xml:space="preserve">the Growth Board’s </w:t>
      </w:r>
      <w:r w:rsidR="00816A5B" w:rsidRPr="0044668F">
        <w:t>apportionment of Oxford’s unm</w:t>
      </w:r>
      <w:r w:rsidR="00BF4D5B" w:rsidRPr="0044668F">
        <w:t xml:space="preserve">et housing needs to the Vale (plus further </w:t>
      </w:r>
      <w:r w:rsidR="00816A5B" w:rsidRPr="0044668F">
        <w:t>sites for the district’s own needs</w:t>
      </w:r>
      <w:r w:rsidR="00BF4D5B" w:rsidRPr="0044668F">
        <w:t>)</w:t>
      </w:r>
      <w:r w:rsidR="00B65209" w:rsidRPr="0044668F">
        <w:t>. The timeline for completion is;</w:t>
      </w:r>
    </w:p>
    <w:p w:rsidR="00BF4D5B" w:rsidRPr="0044668F" w:rsidRDefault="00BF4D5B" w:rsidP="00816A5B"/>
    <w:p w:rsidR="00C51BCB" w:rsidRPr="0044668F" w:rsidRDefault="00C51BCB" w:rsidP="00C51BCB">
      <w:pPr>
        <w:pStyle w:val="ListParagraph"/>
        <w:numPr>
          <w:ilvl w:val="0"/>
          <w:numId w:val="3"/>
        </w:numPr>
      </w:pPr>
      <w:r w:rsidRPr="0044668F">
        <w:t>Consultation on Proposed Submission document</w:t>
      </w:r>
      <w:r w:rsidR="004F0048" w:rsidRPr="0044668F">
        <w:t xml:space="preserve">  Oct-Nov 2017</w:t>
      </w:r>
    </w:p>
    <w:p w:rsidR="004F0048" w:rsidRPr="0044668F" w:rsidRDefault="004F0048" w:rsidP="00C51BCB">
      <w:pPr>
        <w:pStyle w:val="ListParagraph"/>
        <w:numPr>
          <w:ilvl w:val="0"/>
          <w:numId w:val="3"/>
        </w:numPr>
      </w:pPr>
      <w:r w:rsidRPr="0044668F">
        <w:t>Examination July 2018</w:t>
      </w:r>
    </w:p>
    <w:p w:rsidR="004F0048" w:rsidRPr="0044668F" w:rsidRDefault="004F0048" w:rsidP="00C51BCB">
      <w:pPr>
        <w:pStyle w:val="ListParagraph"/>
        <w:numPr>
          <w:ilvl w:val="0"/>
          <w:numId w:val="3"/>
        </w:numPr>
      </w:pPr>
      <w:r w:rsidRPr="0044668F">
        <w:t>Adoption Dec 2018</w:t>
      </w:r>
    </w:p>
    <w:p w:rsidR="00816A5B" w:rsidRPr="0044668F" w:rsidRDefault="00816A5B" w:rsidP="00816A5B"/>
    <w:p w:rsidR="00816A5B" w:rsidRPr="0044668F" w:rsidRDefault="00816A5B" w:rsidP="008A30E9">
      <w:pPr>
        <w:rPr>
          <w:b/>
        </w:rPr>
      </w:pPr>
      <w:r w:rsidRPr="0044668F">
        <w:t xml:space="preserve"> </w:t>
      </w:r>
      <w:r w:rsidRPr="0044668F">
        <w:rPr>
          <w:b/>
        </w:rPr>
        <w:t>West Oxfordshire</w:t>
      </w:r>
    </w:p>
    <w:p w:rsidR="00BF4D5B" w:rsidRPr="0044668F" w:rsidRDefault="00BF4D5B" w:rsidP="008A30E9">
      <w:pPr>
        <w:rPr>
          <w:b/>
        </w:rPr>
      </w:pPr>
    </w:p>
    <w:p w:rsidR="00816A5B" w:rsidRPr="0044668F" w:rsidRDefault="00816A5B" w:rsidP="00816A5B">
      <w:r w:rsidRPr="0044668F">
        <w:t xml:space="preserve">West Oxfordshire </w:t>
      </w:r>
      <w:r w:rsidR="00B65209" w:rsidRPr="0044668F">
        <w:t xml:space="preserve">are preparing a </w:t>
      </w:r>
      <w:r w:rsidRPr="0044668F">
        <w:t xml:space="preserve">Local Plan 2031 to provide for the district’s own housing needs and </w:t>
      </w:r>
      <w:r w:rsidR="00BF4D5B" w:rsidRPr="0044668F">
        <w:t xml:space="preserve">the </w:t>
      </w:r>
      <w:r w:rsidRPr="0044668F">
        <w:t>Growth Board</w:t>
      </w:r>
      <w:r w:rsidR="00BF4D5B" w:rsidRPr="0044668F">
        <w:t xml:space="preserve">’s </w:t>
      </w:r>
      <w:r w:rsidRPr="0044668F">
        <w:t>apportionment of Oxford’s unmet housing need</w:t>
      </w:r>
      <w:r w:rsidR="00B65209" w:rsidRPr="0044668F">
        <w:t>. The timeline for completion is;</w:t>
      </w:r>
    </w:p>
    <w:p w:rsidR="00BF4D5B" w:rsidRPr="0044668F" w:rsidRDefault="00BF4D5B" w:rsidP="00816A5B"/>
    <w:p w:rsidR="005570E0" w:rsidRPr="0044668F" w:rsidRDefault="005570E0" w:rsidP="004F0048">
      <w:pPr>
        <w:pStyle w:val="ListParagraph"/>
        <w:numPr>
          <w:ilvl w:val="0"/>
          <w:numId w:val="4"/>
        </w:numPr>
      </w:pPr>
      <w:r w:rsidRPr="0044668F">
        <w:t>Submission of proposed main modifications – March 2017</w:t>
      </w:r>
    </w:p>
    <w:p w:rsidR="005570E0" w:rsidRPr="0044668F" w:rsidRDefault="005570E0" w:rsidP="004F0048">
      <w:pPr>
        <w:pStyle w:val="ListParagraph"/>
        <w:numPr>
          <w:ilvl w:val="0"/>
          <w:numId w:val="4"/>
        </w:numPr>
      </w:pPr>
      <w:r w:rsidRPr="0044668F">
        <w:t>Stage 2 examination hearings – May 2017</w:t>
      </w:r>
    </w:p>
    <w:p w:rsidR="005570E0" w:rsidRPr="0044668F" w:rsidRDefault="005570E0" w:rsidP="004F0048">
      <w:pPr>
        <w:pStyle w:val="ListParagraph"/>
        <w:numPr>
          <w:ilvl w:val="0"/>
          <w:numId w:val="4"/>
        </w:numPr>
      </w:pPr>
      <w:r w:rsidRPr="0044668F">
        <w:t>Stage 3 examination hearings – July 2017</w:t>
      </w:r>
    </w:p>
    <w:p w:rsidR="004F0048" w:rsidRPr="0044668F" w:rsidRDefault="005570E0" w:rsidP="004F0048">
      <w:pPr>
        <w:pStyle w:val="ListParagraph"/>
        <w:numPr>
          <w:ilvl w:val="0"/>
          <w:numId w:val="4"/>
        </w:numPr>
      </w:pPr>
      <w:r w:rsidRPr="0044668F">
        <w:t>Submission of further suggested main modifications – September 2017</w:t>
      </w:r>
    </w:p>
    <w:p w:rsidR="005570E0" w:rsidRPr="0044668F" w:rsidRDefault="005570E0" w:rsidP="004F0048">
      <w:pPr>
        <w:pStyle w:val="ListParagraph"/>
        <w:numPr>
          <w:ilvl w:val="0"/>
          <w:numId w:val="4"/>
        </w:numPr>
      </w:pPr>
      <w:r w:rsidRPr="0044668F">
        <w:t>Consultation main modifications – late 2017</w:t>
      </w:r>
    </w:p>
    <w:p w:rsidR="004F0048" w:rsidRPr="0044668F" w:rsidRDefault="005570E0" w:rsidP="004F0048">
      <w:pPr>
        <w:pStyle w:val="ListParagraph"/>
        <w:numPr>
          <w:ilvl w:val="0"/>
          <w:numId w:val="4"/>
        </w:numPr>
      </w:pPr>
      <w:r w:rsidRPr="0044668F">
        <w:t>Inspector’s Report/</w:t>
      </w:r>
      <w:r w:rsidR="004F0048" w:rsidRPr="0044668F">
        <w:t>Adopt</w:t>
      </w:r>
      <w:r w:rsidR="00BF4D5B" w:rsidRPr="0044668F">
        <w:t>ion</w:t>
      </w:r>
      <w:r w:rsidR="004F0048" w:rsidRPr="0044668F">
        <w:t xml:space="preserve"> </w:t>
      </w:r>
      <w:r w:rsidRPr="0044668F">
        <w:t>spring 2018</w:t>
      </w:r>
    </w:p>
    <w:p w:rsidR="00816A5B" w:rsidRPr="0044668F" w:rsidRDefault="00816A5B" w:rsidP="008A30E9"/>
    <w:p w:rsidR="008A30E9" w:rsidRPr="0044668F" w:rsidRDefault="00B65209" w:rsidP="008A30E9">
      <w:r w:rsidRPr="0044668F">
        <w:t>The processes detailed above are demonstrated on a timeline attached as an appendix to this report</w:t>
      </w:r>
    </w:p>
    <w:p w:rsidR="00AD31A0" w:rsidRDefault="00AD31A0" w:rsidP="008A30E9">
      <w:pPr>
        <w:rPr>
          <w:sz w:val="20"/>
          <w:szCs w:val="22"/>
        </w:rPr>
      </w:pPr>
    </w:p>
    <w:p w:rsidR="00AD31A0" w:rsidRDefault="00AD31A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D31A0" w:rsidRDefault="00AD31A0" w:rsidP="008A30E9">
      <w:pPr>
        <w:rPr>
          <w:sz w:val="22"/>
          <w:szCs w:val="22"/>
        </w:rPr>
        <w:sectPr w:rsidR="00AD31A0" w:rsidSect="0044668F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D31A0" w:rsidRPr="00AD31A0" w:rsidRDefault="00AD31A0" w:rsidP="008A30E9">
      <w:pPr>
        <w:rPr>
          <w:sz w:val="22"/>
          <w:szCs w:val="22"/>
        </w:rPr>
      </w:pPr>
      <w:r w:rsidRPr="00AD31A0">
        <w:rPr>
          <w:noProof/>
          <w:lang w:eastAsia="en-GB"/>
        </w:rPr>
        <w:lastRenderedPageBreak/>
        <w:drawing>
          <wp:inline distT="0" distB="0" distL="0" distR="0" wp14:anchorId="73F421C1" wp14:editId="77BFD0BC">
            <wp:extent cx="9420045" cy="607299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227" cy="608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1A0" w:rsidRPr="00AD31A0" w:rsidSect="00AD31A0">
      <w:pgSz w:w="16838" w:h="11906" w:orient="landscape"/>
      <w:pgMar w:top="1440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09" w:rsidRDefault="00B65209" w:rsidP="00B65209">
      <w:r>
        <w:separator/>
      </w:r>
    </w:p>
  </w:endnote>
  <w:endnote w:type="continuationSeparator" w:id="0">
    <w:p w:rsidR="00B65209" w:rsidRDefault="00B65209" w:rsidP="00B6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09" w:rsidRDefault="00B65209" w:rsidP="00B65209">
      <w:r>
        <w:separator/>
      </w:r>
    </w:p>
  </w:footnote>
  <w:footnote w:type="continuationSeparator" w:id="0">
    <w:p w:rsidR="00B65209" w:rsidRDefault="00B65209" w:rsidP="00B6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09" w:rsidRPr="00B65209" w:rsidRDefault="00B65209" w:rsidP="00B65209">
    <w:pPr>
      <w:pStyle w:val="Header"/>
      <w:rPr>
        <w:sz w:val="16"/>
        <w:szCs w:val="16"/>
      </w:rPr>
    </w:pPr>
    <w:r w:rsidRPr="00B65209">
      <w:rPr>
        <w:sz w:val="16"/>
        <w:szCs w:val="16"/>
      </w:rPr>
      <w:t xml:space="preserve">Growth Board </w:t>
    </w:r>
    <w:r w:rsidR="008F6F73">
      <w:rPr>
        <w:sz w:val="16"/>
        <w:szCs w:val="16"/>
      </w:rPr>
      <w:t>26</w:t>
    </w:r>
    <w:r w:rsidRPr="00B65209">
      <w:rPr>
        <w:sz w:val="16"/>
        <w:szCs w:val="16"/>
      </w:rPr>
      <w:t xml:space="preserve">th </w:t>
    </w:r>
    <w:r w:rsidR="00710AEB">
      <w:rPr>
        <w:sz w:val="16"/>
        <w:szCs w:val="16"/>
      </w:rPr>
      <w:t>September</w:t>
    </w:r>
    <w:r w:rsidRPr="00B65209">
      <w:rPr>
        <w:sz w:val="16"/>
        <w:szCs w:val="16"/>
      </w:rPr>
      <w:t xml:space="preserve"> 2017</w:t>
    </w:r>
  </w:p>
  <w:p w:rsidR="00B65209" w:rsidRPr="00B65209" w:rsidRDefault="00F80943" w:rsidP="00B65209">
    <w:pPr>
      <w:pStyle w:val="Header"/>
      <w:rPr>
        <w:sz w:val="16"/>
        <w:szCs w:val="16"/>
      </w:rPr>
    </w:pPr>
    <w:proofErr w:type="gramStart"/>
    <w:r>
      <w:rPr>
        <w:sz w:val="16"/>
        <w:szCs w:val="16"/>
      </w:rPr>
      <w:t>Agenda  item</w:t>
    </w:r>
    <w:proofErr w:type="gramEnd"/>
    <w:r>
      <w:rPr>
        <w:sz w:val="16"/>
        <w:szCs w:val="16"/>
      </w:rPr>
      <w:t xml:space="preserve"> </w:t>
    </w:r>
    <w:r w:rsidR="00710AEB">
      <w:rPr>
        <w:sz w:val="16"/>
        <w:szCs w:val="16"/>
      </w:rPr>
      <w:t>-</w:t>
    </w:r>
    <w:r>
      <w:rPr>
        <w:sz w:val="16"/>
        <w:szCs w:val="16"/>
      </w:rPr>
      <w:t xml:space="preserve"> Local Plan U</w:t>
    </w:r>
    <w:r w:rsidR="008F6F73">
      <w:rPr>
        <w:sz w:val="16"/>
        <w:szCs w:val="16"/>
      </w:rPr>
      <w:t>pdate</w:t>
    </w:r>
  </w:p>
  <w:p w:rsidR="00B65209" w:rsidRPr="00B65209" w:rsidRDefault="00B65209" w:rsidP="00B65209">
    <w:pPr>
      <w:pStyle w:val="Header"/>
      <w:rPr>
        <w:sz w:val="16"/>
        <w:szCs w:val="16"/>
      </w:rPr>
    </w:pPr>
    <w:r w:rsidRPr="00B65209">
      <w:rPr>
        <w:sz w:val="16"/>
        <w:szCs w:val="16"/>
      </w:rPr>
      <w:t xml:space="preserve">Contact: Linda </w:t>
    </w:r>
    <w:r w:rsidR="00710AEB">
      <w:rPr>
        <w:sz w:val="16"/>
        <w:szCs w:val="16"/>
      </w:rPr>
      <w:t>C</w:t>
    </w:r>
    <w:r w:rsidRPr="00B65209">
      <w:rPr>
        <w:sz w:val="16"/>
        <w:szCs w:val="16"/>
      </w:rPr>
      <w:t>urrie Strategy Manager</w:t>
    </w:r>
    <w:proofErr w:type="gramStart"/>
    <w:r w:rsidRPr="00B65209">
      <w:rPr>
        <w:sz w:val="16"/>
        <w:szCs w:val="16"/>
      </w:rPr>
      <w:t>;  OCC</w:t>
    </w:r>
    <w:proofErr w:type="gramEnd"/>
    <w:r w:rsidRPr="00B65209">
      <w:rPr>
        <w:sz w:val="16"/>
        <w:szCs w:val="16"/>
      </w:rPr>
      <w:t xml:space="preserve"> </w:t>
    </w:r>
  </w:p>
  <w:p w:rsidR="00B65209" w:rsidRPr="00B65209" w:rsidRDefault="00B65209" w:rsidP="00B65209">
    <w:pPr>
      <w:pStyle w:val="Header"/>
      <w:rPr>
        <w:sz w:val="16"/>
        <w:szCs w:val="16"/>
      </w:rPr>
    </w:pPr>
    <w:r w:rsidRPr="00B65209">
      <w:rPr>
        <w:sz w:val="16"/>
        <w:szCs w:val="16"/>
      </w:rPr>
      <w:t xml:space="preserve">E- </w:t>
    </w:r>
    <w:proofErr w:type="gramStart"/>
    <w:r w:rsidRPr="00B65209">
      <w:rPr>
        <w:sz w:val="16"/>
        <w:szCs w:val="16"/>
      </w:rPr>
      <w:t>mail</w:t>
    </w:r>
    <w:proofErr w:type="gramEnd"/>
    <w:r w:rsidRPr="00B65209">
      <w:rPr>
        <w:sz w:val="16"/>
        <w:szCs w:val="16"/>
      </w:rPr>
      <w:t xml:space="preserve"> linda.currie@oxfordshire.gov.uk</w:t>
    </w:r>
  </w:p>
  <w:p w:rsidR="00B65209" w:rsidRDefault="00B65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706"/>
    <w:multiLevelType w:val="hybridMultilevel"/>
    <w:tmpl w:val="B49C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E6CD9"/>
    <w:multiLevelType w:val="hybridMultilevel"/>
    <w:tmpl w:val="2EB4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E3E0F"/>
    <w:multiLevelType w:val="hybridMultilevel"/>
    <w:tmpl w:val="C0E0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F5DD9"/>
    <w:multiLevelType w:val="hybridMultilevel"/>
    <w:tmpl w:val="2D30D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7258B"/>
    <w:multiLevelType w:val="hybridMultilevel"/>
    <w:tmpl w:val="D85E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04F52"/>
    <w:multiLevelType w:val="hybridMultilevel"/>
    <w:tmpl w:val="750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E9"/>
    <w:rsid w:val="000B4310"/>
    <w:rsid w:val="00282FE9"/>
    <w:rsid w:val="002A7018"/>
    <w:rsid w:val="004000D7"/>
    <w:rsid w:val="00435C61"/>
    <w:rsid w:val="0044668F"/>
    <w:rsid w:val="004512FB"/>
    <w:rsid w:val="004F0048"/>
    <w:rsid w:val="00504E43"/>
    <w:rsid w:val="005570E0"/>
    <w:rsid w:val="00710AEB"/>
    <w:rsid w:val="007908F4"/>
    <w:rsid w:val="00816A5B"/>
    <w:rsid w:val="008A30E9"/>
    <w:rsid w:val="008F6F73"/>
    <w:rsid w:val="00980B9E"/>
    <w:rsid w:val="009C1DF8"/>
    <w:rsid w:val="00AD31A0"/>
    <w:rsid w:val="00B65209"/>
    <w:rsid w:val="00BF4D5B"/>
    <w:rsid w:val="00C51BCB"/>
    <w:rsid w:val="00F8094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09"/>
  </w:style>
  <w:style w:type="paragraph" w:styleId="Footer">
    <w:name w:val="footer"/>
    <w:basedOn w:val="Normal"/>
    <w:link w:val="FooterChar"/>
    <w:uiPriority w:val="99"/>
    <w:unhideWhenUsed/>
    <w:rsid w:val="00B65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09"/>
  </w:style>
  <w:style w:type="paragraph" w:styleId="BalloonText">
    <w:name w:val="Balloon Text"/>
    <w:basedOn w:val="Normal"/>
    <w:link w:val="BalloonTextChar"/>
    <w:uiPriority w:val="99"/>
    <w:semiHidden/>
    <w:unhideWhenUsed/>
    <w:rsid w:val="00B65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09"/>
  </w:style>
  <w:style w:type="paragraph" w:styleId="Footer">
    <w:name w:val="footer"/>
    <w:basedOn w:val="Normal"/>
    <w:link w:val="FooterChar"/>
    <w:uiPriority w:val="99"/>
    <w:unhideWhenUsed/>
    <w:rsid w:val="00B65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09"/>
  </w:style>
  <w:style w:type="paragraph" w:styleId="BalloonText">
    <w:name w:val="Balloon Text"/>
    <w:basedOn w:val="Normal"/>
    <w:link w:val="BalloonTextChar"/>
    <w:uiPriority w:val="99"/>
    <w:semiHidden/>
    <w:unhideWhenUsed/>
    <w:rsid w:val="00B65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9C7C8C5C</Template>
  <TotalTime>6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linda.currie</dc:creator>
  <cp:lastModifiedBy>jthompson</cp:lastModifiedBy>
  <cp:revision>4</cp:revision>
  <dcterms:created xsi:type="dcterms:W3CDTF">2017-09-13T14:23:00Z</dcterms:created>
  <dcterms:modified xsi:type="dcterms:W3CDTF">2017-09-18T14:50:00Z</dcterms:modified>
</cp:coreProperties>
</file>